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E2DD42">
      <w:r>
        <w:rPr>
          <w:rFonts w:hint="eastAsia"/>
        </w:rPr>
        <w:t>Henan Dingdian Machinery Co., Ltd. has been a leading player in the machinery manufacturing industry for over 20 years. Located in Zhengzhou, a vital hub in central China's industrial landscape,we specialize in a diverse range of high-quality products, including drilling rig series, construction machinery, concrete equipment, and steel processing equipment, catering to the needs of global construction, infrastructure, and related industries.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D46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2025-04-28T02:44:51Z</dcterms:created>
  <dc:creator>Administrator</dc:creator>
  <cp:lastModifiedBy>丹</cp:lastModifiedBy>
  <dcterms:modified xsi:type="dcterms:W3CDTF">2025-04-28T02:44:54Z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eyJoZGlkIjoiNjU2ZDBjOTUxY2JiYmVkZmIwODBkYzYwZGUyMTA5ZTIiLCJ1c2VySWQiOiIxMjgyMDkxNDE5In0=</vt:lpwstr>
  </property>
  <property fmtid="{D5CDD505-2E9C-101B-9397-08002B2CF9AE}" pid="4" name="ICV">
    <vt:lpwstr>ED72146FEE4343AC9ADBEAF9773351C9_12</vt:lpwstr>
  </property>
</Properties>
</file>